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1BC81" w14:textId="77777777" w:rsidR="00477C60" w:rsidRDefault="00477C60" w:rsidP="00477C60">
      <w:pPr>
        <w:pStyle w:val="Rubrik"/>
      </w:pPr>
    </w:p>
    <w:p w14:paraId="34296BF1" w14:textId="77777777" w:rsidR="00477C60" w:rsidRDefault="00477C60" w:rsidP="00477C60">
      <w:pPr>
        <w:pStyle w:val="Rubrik"/>
      </w:pPr>
    </w:p>
    <w:p w14:paraId="341ED68A" w14:textId="77777777" w:rsidR="00477C60" w:rsidRDefault="00477C60" w:rsidP="00477C60">
      <w:pPr>
        <w:pStyle w:val="Rubrik"/>
      </w:pPr>
    </w:p>
    <w:p w14:paraId="1E194BBE" w14:textId="77777777" w:rsidR="00477C60" w:rsidRDefault="00477C60" w:rsidP="00477C60">
      <w:pPr>
        <w:pStyle w:val="Rubrik"/>
      </w:pPr>
    </w:p>
    <w:p w14:paraId="4B7B892C" w14:textId="77777777" w:rsidR="00A10704" w:rsidRDefault="00A10704" w:rsidP="00477C60">
      <w:pPr>
        <w:pStyle w:val="Rubrik"/>
        <w:rPr>
          <w:b/>
          <w:color w:val="000000" w:themeColor="text1"/>
          <w:sz w:val="144"/>
          <w:szCs w:val="144"/>
        </w:rPr>
      </w:pPr>
      <w:r>
        <w:rPr>
          <w:b/>
          <w:color w:val="000000" w:themeColor="text1"/>
          <w:sz w:val="144"/>
          <w:szCs w:val="144"/>
        </w:rPr>
        <w:t>MATRIS</w:t>
      </w:r>
    </w:p>
    <w:p w14:paraId="5D4A2BF5" w14:textId="77777777" w:rsidR="00477C60" w:rsidRDefault="00477C60" w:rsidP="00477C60">
      <w:pPr>
        <w:pStyle w:val="Rubrik"/>
        <w:rPr>
          <w:b/>
          <w:color w:val="000000" w:themeColor="text1"/>
          <w:sz w:val="144"/>
          <w:szCs w:val="144"/>
        </w:rPr>
      </w:pPr>
      <w:r w:rsidRPr="00477C60">
        <w:rPr>
          <w:b/>
          <w:color w:val="000000" w:themeColor="text1"/>
          <w:sz w:val="144"/>
          <w:szCs w:val="144"/>
        </w:rPr>
        <w:t>SAMMANFATTNING KONSEKVENSANALYS</w:t>
      </w:r>
      <w:r>
        <w:rPr>
          <w:b/>
          <w:color w:val="000000" w:themeColor="text1"/>
          <w:sz w:val="144"/>
          <w:szCs w:val="144"/>
        </w:rPr>
        <w:t xml:space="preserve"> </w:t>
      </w:r>
    </w:p>
    <w:p w14:paraId="01854115" w14:textId="77777777" w:rsidR="00477C60" w:rsidRPr="00477C60" w:rsidRDefault="00477C60" w:rsidP="00477C60"/>
    <w:p w14:paraId="701E6565" w14:textId="77777777" w:rsidR="00477C60" w:rsidRDefault="00477C60" w:rsidP="00477C60"/>
    <w:p w14:paraId="5924B852" w14:textId="77777777" w:rsidR="00483478" w:rsidRDefault="00483478" w:rsidP="00483478"/>
    <w:tbl>
      <w:tblPr>
        <w:tblStyle w:val="Tabellrutnt"/>
        <w:tblW w:w="14596" w:type="dxa"/>
        <w:tblLook w:val="04A0" w:firstRow="1" w:lastRow="0" w:firstColumn="1" w:lastColumn="0" w:noHBand="0" w:noVBand="1"/>
      </w:tblPr>
      <w:tblGrid>
        <w:gridCol w:w="2590"/>
        <w:gridCol w:w="863"/>
        <w:gridCol w:w="1395"/>
        <w:gridCol w:w="1529"/>
        <w:gridCol w:w="1842"/>
        <w:gridCol w:w="1629"/>
        <w:gridCol w:w="1508"/>
        <w:gridCol w:w="2399"/>
        <w:gridCol w:w="841"/>
      </w:tblGrid>
      <w:tr w:rsidR="00755478" w:rsidRPr="00F76BC3" w14:paraId="45E0FE6E" w14:textId="77777777" w:rsidTr="000526EE">
        <w:tc>
          <w:tcPr>
            <w:tcW w:w="3442" w:type="dxa"/>
            <w:gridSpan w:val="2"/>
            <w:vMerge w:val="restart"/>
            <w:shd w:val="clear" w:color="auto" w:fill="9CC2E5" w:themeFill="accent1" w:themeFillTint="99"/>
          </w:tcPr>
          <w:p w14:paraId="70C00511" w14:textId="77777777" w:rsidR="00755478" w:rsidRPr="00483478" w:rsidRDefault="00755478" w:rsidP="000C241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KONSEKVENSBESKRIVNING </w:t>
            </w:r>
            <w:r w:rsidRPr="00483478">
              <w:rPr>
                <w:i/>
                <w:sz w:val="24"/>
                <w:szCs w:val="24"/>
              </w:rPr>
              <w:t>avseende xxxxxx</w:t>
            </w:r>
          </w:p>
          <w:p w14:paraId="118F50DE" w14:textId="77777777" w:rsidR="00755478" w:rsidRDefault="00755478" w:rsidP="000C2419">
            <w:pPr>
              <w:rPr>
                <w:b/>
                <w:sz w:val="24"/>
                <w:szCs w:val="24"/>
              </w:rPr>
            </w:pPr>
          </w:p>
        </w:tc>
        <w:tc>
          <w:tcPr>
            <w:tcW w:w="4770" w:type="dxa"/>
            <w:gridSpan w:val="3"/>
            <w:shd w:val="clear" w:color="auto" w:fill="FFD966" w:themeFill="accent4" w:themeFillTint="99"/>
          </w:tcPr>
          <w:p w14:paraId="421E1982" w14:textId="77777777" w:rsidR="00755478" w:rsidRPr="009B74B3" w:rsidRDefault="00755478" w:rsidP="000C2419">
            <w:pPr>
              <w:jc w:val="center"/>
              <w:rPr>
                <w:b/>
                <w:sz w:val="28"/>
                <w:szCs w:val="28"/>
              </w:rPr>
            </w:pPr>
            <w:r w:rsidRPr="009B74B3">
              <w:rPr>
                <w:b/>
                <w:sz w:val="28"/>
                <w:szCs w:val="28"/>
              </w:rPr>
              <w:t>PRODUKTIONSPERSPEKTIV</w:t>
            </w:r>
          </w:p>
        </w:tc>
        <w:tc>
          <w:tcPr>
            <w:tcW w:w="5543" w:type="dxa"/>
            <w:gridSpan w:val="3"/>
            <w:shd w:val="clear" w:color="auto" w:fill="F4B083" w:themeFill="accent2" w:themeFillTint="99"/>
          </w:tcPr>
          <w:p w14:paraId="17C5674C" w14:textId="77777777" w:rsidR="00755478" w:rsidRPr="009B74B3" w:rsidRDefault="00755478" w:rsidP="000C2419">
            <w:pPr>
              <w:jc w:val="center"/>
              <w:rPr>
                <w:b/>
                <w:sz w:val="28"/>
                <w:szCs w:val="28"/>
              </w:rPr>
            </w:pPr>
            <w:r w:rsidRPr="009B74B3">
              <w:rPr>
                <w:b/>
                <w:sz w:val="28"/>
                <w:szCs w:val="28"/>
              </w:rPr>
              <w:t>SAMHÄLLSPERSPEKTIV</w:t>
            </w:r>
          </w:p>
        </w:tc>
        <w:tc>
          <w:tcPr>
            <w:tcW w:w="841" w:type="dxa"/>
            <w:vMerge w:val="restart"/>
            <w:shd w:val="clear" w:color="auto" w:fill="C5E0B3" w:themeFill="accent6" w:themeFillTint="66"/>
            <w:textDirection w:val="btLr"/>
          </w:tcPr>
          <w:p w14:paraId="0B1884A3" w14:textId="77777777" w:rsidR="00755478" w:rsidRPr="00483478" w:rsidRDefault="00755478" w:rsidP="000C241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83478">
              <w:rPr>
                <w:b/>
                <w:sz w:val="20"/>
                <w:szCs w:val="20"/>
              </w:rPr>
              <w:t>PRIORITERING</w:t>
            </w:r>
          </w:p>
          <w:p w14:paraId="46A51344" w14:textId="77777777" w:rsidR="00755478" w:rsidRPr="00F76BC3" w:rsidRDefault="00755478" w:rsidP="000C2419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(1-3)</w:t>
            </w:r>
          </w:p>
        </w:tc>
      </w:tr>
      <w:tr w:rsidR="00755478" w:rsidRPr="00F76BC3" w14:paraId="175E1FDB" w14:textId="77777777" w:rsidTr="000526EE">
        <w:trPr>
          <w:cantSplit/>
          <w:trHeight w:val="1134"/>
        </w:trPr>
        <w:tc>
          <w:tcPr>
            <w:tcW w:w="3442" w:type="dxa"/>
            <w:gridSpan w:val="2"/>
            <w:vMerge/>
            <w:shd w:val="clear" w:color="auto" w:fill="9CC2E5" w:themeFill="accent1" w:themeFillTint="99"/>
          </w:tcPr>
          <w:p w14:paraId="638D9CEC" w14:textId="77777777" w:rsidR="00755478" w:rsidRPr="00F76BC3" w:rsidRDefault="00755478" w:rsidP="000C2419">
            <w:pPr>
              <w:rPr>
                <w:b/>
                <w:sz w:val="24"/>
                <w:szCs w:val="24"/>
              </w:rPr>
            </w:pPr>
          </w:p>
        </w:tc>
        <w:tc>
          <w:tcPr>
            <w:tcW w:w="1396" w:type="dxa"/>
            <w:shd w:val="clear" w:color="auto" w:fill="FFE599" w:themeFill="accent4" w:themeFillTint="66"/>
          </w:tcPr>
          <w:p w14:paraId="4AC9F734" w14:textId="77777777" w:rsidR="00755478" w:rsidRPr="00F76BC3" w:rsidRDefault="00755478" w:rsidP="000C24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EKONOMI</w:t>
            </w:r>
          </w:p>
        </w:tc>
        <w:tc>
          <w:tcPr>
            <w:tcW w:w="1530" w:type="dxa"/>
            <w:shd w:val="clear" w:color="auto" w:fill="FFE599" w:themeFill="accent4" w:themeFillTint="66"/>
          </w:tcPr>
          <w:p w14:paraId="411D6E31" w14:textId="77777777" w:rsidR="00755478" w:rsidRPr="00F76BC3" w:rsidRDefault="00755478" w:rsidP="000C24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PERSONAL</w:t>
            </w:r>
          </w:p>
        </w:tc>
        <w:tc>
          <w:tcPr>
            <w:tcW w:w="1844" w:type="dxa"/>
            <w:shd w:val="clear" w:color="auto" w:fill="FFE599" w:themeFill="accent4" w:themeFillTint="66"/>
          </w:tcPr>
          <w:p w14:paraId="211921A6" w14:textId="77777777" w:rsidR="00755478" w:rsidRDefault="00755478" w:rsidP="000C24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RESULTAT/</w:t>
            </w:r>
          </w:p>
          <w:p w14:paraId="5C2C9A98" w14:textId="77777777" w:rsidR="00755478" w:rsidRPr="00F76BC3" w:rsidRDefault="00755478" w:rsidP="00477C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NYTTA</w:t>
            </w:r>
          </w:p>
        </w:tc>
        <w:tc>
          <w:tcPr>
            <w:tcW w:w="1630" w:type="dxa"/>
            <w:shd w:val="clear" w:color="auto" w:fill="F7CAAC" w:themeFill="accent2" w:themeFillTint="66"/>
          </w:tcPr>
          <w:p w14:paraId="3633A963" w14:textId="77777777" w:rsidR="00755478" w:rsidRDefault="00755478" w:rsidP="000C24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MÅL 1</w:t>
            </w:r>
          </w:p>
          <w:p w14:paraId="76F61194" w14:textId="77777777" w:rsidR="00755478" w:rsidRPr="009B74B3" w:rsidRDefault="00755478" w:rsidP="000C2419">
            <w:pPr>
              <w:rPr>
                <w:i/>
                <w:sz w:val="24"/>
                <w:szCs w:val="24"/>
              </w:rPr>
            </w:pPr>
            <w:r w:rsidRPr="009B74B3">
              <w:rPr>
                <w:i/>
                <w:sz w:val="24"/>
                <w:szCs w:val="24"/>
              </w:rPr>
              <w:t>Exempel</w:t>
            </w:r>
          </w:p>
          <w:p w14:paraId="590D5A11" w14:textId="77777777" w:rsidR="00755478" w:rsidRPr="00F76BC3" w:rsidRDefault="00755478" w:rsidP="000C2419">
            <w:pPr>
              <w:rPr>
                <w:b/>
                <w:sz w:val="24"/>
                <w:szCs w:val="24"/>
              </w:rPr>
            </w:pPr>
            <w:r w:rsidRPr="009B74B3">
              <w:rPr>
                <w:i/>
                <w:sz w:val="24"/>
                <w:szCs w:val="24"/>
              </w:rPr>
              <w:t>Jämställdhet</w:t>
            </w:r>
          </w:p>
        </w:tc>
        <w:tc>
          <w:tcPr>
            <w:tcW w:w="1510" w:type="dxa"/>
            <w:shd w:val="clear" w:color="auto" w:fill="F7CAAC" w:themeFill="accent2" w:themeFillTint="66"/>
          </w:tcPr>
          <w:p w14:paraId="70452F64" w14:textId="77777777" w:rsidR="00755478" w:rsidRDefault="00755478" w:rsidP="000C24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MÅL 2</w:t>
            </w:r>
          </w:p>
          <w:p w14:paraId="2937FAC7" w14:textId="77777777" w:rsidR="00755478" w:rsidRPr="009B74B3" w:rsidRDefault="00755478" w:rsidP="000C2419">
            <w:pPr>
              <w:rPr>
                <w:i/>
                <w:sz w:val="24"/>
                <w:szCs w:val="24"/>
              </w:rPr>
            </w:pPr>
            <w:r w:rsidRPr="009B74B3">
              <w:rPr>
                <w:i/>
                <w:sz w:val="24"/>
                <w:szCs w:val="24"/>
              </w:rPr>
              <w:t xml:space="preserve">Exempel </w:t>
            </w:r>
          </w:p>
          <w:p w14:paraId="639C6A0D" w14:textId="77777777" w:rsidR="00755478" w:rsidRPr="00F76BC3" w:rsidRDefault="00755478" w:rsidP="000C2419">
            <w:pPr>
              <w:rPr>
                <w:b/>
                <w:sz w:val="24"/>
                <w:szCs w:val="24"/>
              </w:rPr>
            </w:pPr>
            <w:r w:rsidRPr="009B74B3">
              <w:rPr>
                <w:i/>
                <w:sz w:val="24"/>
                <w:szCs w:val="24"/>
              </w:rPr>
              <w:t>Hälsa, miljö</w:t>
            </w:r>
          </w:p>
        </w:tc>
        <w:tc>
          <w:tcPr>
            <w:tcW w:w="2403" w:type="dxa"/>
            <w:shd w:val="clear" w:color="auto" w:fill="F7CAAC" w:themeFill="accent2" w:themeFillTint="66"/>
          </w:tcPr>
          <w:p w14:paraId="029D52B0" w14:textId="77777777" w:rsidR="00755478" w:rsidRDefault="00755478" w:rsidP="000C24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MÅL 3</w:t>
            </w:r>
          </w:p>
          <w:p w14:paraId="6879D4DF" w14:textId="77777777" w:rsidR="00755478" w:rsidRPr="009B74B3" w:rsidRDefault="00755478" w:rsidP="000C2419">
            <w:pPr>
              <w:rPr>
                <w:i/>
                <w:sz w:val="24"/>
                <w:szCs w:val="24"/>
              </w:rPr>
            </w:pPr>
            <w:r w:rsidRPr="009B74B3">
              <w:rPr>
                <w:i/>
                <w:sz w:val="24"/>
                <w:szCs w:val="24"/>
              </w:rPr>
              <w:t>Exempel</w:t>
            </w:r>
          </w:p>
          <w:p w14:paraId="24E84BED" w14:textId="77777777" w:rsidR="00755478" w:rsidRPr="00F76BC3" w:rsidRDefault="00755478" w:rsidP="000C2419">
            <w:pPr>
              <w:rPr>
                <w:b/>
                <w:sz w:val="24"/>
                <w:szCs w:val="24"/>
              </w:rPr>
            </w:pPr>
            <w:r w:rsidRPr="009B74B3">
              <w:rPr>
                <w:i/>
                <w:sz w:val="24"/>
                <w:szCs w:val="24"/>
              </w:rPr>
              <w:t>Social hållbarhet, integ</w:t>
            </w:r>
            <w:r>
              <w:rPr>
                <w:i/>
                <w:sz w:val="24"/>
                <w:szCs w:val="24"/>
              </w:rPr>
              <w:t>r</w:t>
            </w:r>
            <w:r w:rsidRPr="009B74B3">
              <w:rPr>
                <w:i/>
                <w:sz w:val="24"/>
                <w:szCs w:val="24"/>
              </w:rPr>
              <w:t>ation</w:t>
            </w:r>
          </w:p>
        </w:tc>
        <w:tc>
          <w:tcPr>
            <w:tcW w:w="841" w:type="dxa"/>
            <w:vMerge/>
            <w:shd w:val="clear" w:color="auto" w:fill="C5E0B3" w:themeFill="accent6" w:themeFillTint="66"/>
            <w:textDirection w:val="btLr"/>
          </w:tcPr>
          <w:p w14:paraId="7EB59690" w14:textId="77777777" w:rsidR="00755478" w:rsidRPr="00F76BC3" w:rsidRDefault="00755478" w:rsidP="000C2419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</w:tr>
      <w:tr w:rsidR="000526EE" w14:paraId="0E88645D" w14:textId="77777777" w:rsidTr="000526EE">
        <w:tc>
          <w:tcPr>
            <w:tcW w:w="2591" w:type="dxa"/>
            <w:shd w:val="clear" w:color="auto" w:fill="BDD6EE" w:themeFill="accent1" w:themeFillTint="66"/>
          </w:tcPr>
          <w:p w14:paraId="10F8CCAF" w14:textId="77777777" w:rsidR="000526EE" w:rsidRPr="009B74B3" w:rsidRDefault="000526EE" w:rsidP="000C2419">
            <w:pPr>
              <w:rPr>
                <w:b/>
              </w:rPr>
            </w:pPr>
            <w:r>
              <w:rPr>
                <w:b/>
              </w:rPr>
              <w:t>ÅTGÄRDSFÖRSLAG</w:t>
            </w:r>
          </w:p>
        </w:tc>
        <w:tc>
          <w:tcPr>
            <w:tcW w:w="851" w:type="dxa"/>
            <w:shd w:val="clear" w:color="auto" w:fill="FFE599" w:themeFill="accent4" w:themeFillTint="66"/>
          </w:tcPr>
          <w:p w14:paraId="33D10AED" w14:textId="77777777" w:rsidR="000526EE" w:rsidRPr="009B74B3" w:rsidRDefault="000526EE" w:rsidP="000C2419">
            <w:pPr>
              <w:rPr>
                <w:b/>
              </w:rPr>
            </w:pPr>
            <w:r>
              <w:rPr>
                <w:b/>
              </w:rPr>
              <w:t>EFFEKT</w:t>
            </w:r>
          </w:p>
        </w:tc>
        <w:tc>
          <w:tcPr>
            <w:tcW w:w="1396" w:type="dxa"/>
            <w:shd w:val="clear" w:color="auto" w:fill="FFFFFF" w:themeFill="background1"/>
          </w:tcPr>
          <w:p w14:paraId="759CE629" w14:textId="77777777" w:rsidR="000526EE" w:rsidRDefault="000526EE" w:rsidP="000C2419"/>
        </w:tc>
        <w:tc>
          <w:tcPr>
            <w:tcW w:w="1530" w:type="dxa"/>
            <w:shd w:val="clear" w:color="auto" w:fill="FFFFFF" w:themeFill="background1"/>
          </w:tcPr>
          <w:p w14:paraId="1F36985A" w14:textId="77777777" w:rsidR="000526EE" w:rsidRDefault="000526EE" w:rsidP="000C2419"/>
        </w:tc>
        <w:tc>
          <w:tcPr>
            <w:tcW w:w="1844" w:type="dxa"/>
            <w:shd w:val="clear" w:color="auto" w:fill="FFFFFF" w:themeFill="background1"/>
          </w:tcPr>
          <w:p w14:paraId="0C7F6614" w14:textId="77777777" w:rsidR="000526EE" w:rsidRDefault="000526EE" w:rsidP="000C2419"/>
        </w:tc>
        <w:tc>
          <w:tcPr>
            <w:tcW w:w="1630" w:type="dxa"/>
            <w:shd w:val="clear" w:color="auto" w:fill="FFFFFF" w:themeFill="background1"/>
          </w:tcPr>
          <w:p w14:paraId="0E7BB548" w14:textId="77777777" w:rsidR="000526EE" w:rsidRDefault="000526EE" w:rsidP="000C2419"/>
        </w:tc>
        <w:tc>
          <w:tcPr>
            <w:tcW w:w="1510" w:type="dxa"/>
            <w:shd w:val="clear" w:color="auto" w:fill="FFFFFF" w:themeFill="background1"/>
          </w:tcPr>
          <w:p w14:paraId="3AE63E7C" w14:textId="77777777" w:rsidR="000526EE" w:rsidRDefault="000526EE" w:rsidP="000C2419"/>
        </w:tc>
        <w:tc>
          <w:tcPr>
            <w:tcW w:w="2403" w:type="dxa"/>
            <w:shd w:val="clear" w:color="auto" w:fill="FFFFFF" w:themeFill="background1"/>
          </w:tcPr>
          <w:p w14:paraId="2DF7DEC9" w14:textId="77777777" w:rsidR="000526EE" w:rsidRDefault="000526EE" w:rsidP="000C2419"/>
        </w:tc>
        <w:tc>
          <w:tcPr>
            <w:tcW w:w="841" w:type="dxa"/>
            <w:shd w:val="clear" w:color="auto" w:fill="FFFFFF" w:themeFill="background1"/>
          </w:tcPr>
          <w:p w14:paraId="192A804A" w14:textId="77777777" w:rsidR="000526EE" w:rsidRDefault="000526EE" w:rsidP="000C2419"/>
        </w:tc>
      </w:tr>
      <w:tr w:rsidR="00027B64" w14:paraId="6E589FBD" w14:textId="77777777" w:rsidTr="000526EE">
        <w:tc>
          <w:tcPr>
            <w:tcW w:w="2591" w:type="dxa"/>
            <w:vMerge w:val="restart"/>
            <w:shd w:val="clear" w:color="auto" w:fill="DEEAF6" w:themeFill="accent1" w:themeFillTint="33"/>
          </w:tcPr>
          <w:p w14:paraId="217EF038" w14:textId="77777777" w:rsidR="00483478" w:rsidRDefault="00483478" w:rsidP="000C2419">
            <w:r>
              <w:t>Förslag A</w:t>
            </w:r>
          </w:p>
        </w:tc>
        <w:tc>
          <w:tcPr>
            <w:tcW w:w="851" w:type="dxa"/>
            <w:shd w:val="clear" w:color="auto" w:fill="FFF2CC" w:themeFill="accent4" w:themeFillTint="33"/>
          </w:tcPr>
          <w:p w14:paraId="1DD2632C" w14:textId="77777777" w:rsidR="00483478" w:rsidRPr="009B74B3" w:rsidRDefault="00483478" w:rsidP="000C2419">
            <w:pPr>
              <w:rPr>
                <w:sz w:val="20"/>
                <w:szCs w:val="20"/>
              </w:rPr>
            </w:pPr>
            <w:r w:rsidRPr="009B74B3">
              <w:rPr>
                <w:sz w:val="20"/>
                <w:szCs w:val="20"/>
              </w:rPr>
              <w:t>Kort sikt</w:t>
            </w:r>
          </w:p>
          <w:p w14:paraId="2B3345C2" w14:textId="77777777" w:rsidR="00483478" w:rsidRPr="009B74B3" w:rsidRDefault="00483478" w:rsidP="000C2419">
            <w:pPr>
              <w:rPr>
                <w:sz w:val="20"/>
                <w:szCs w:val="20"/>
              </w:rPr>
            </w:pPr>
          </w:p>
        </w:tc>
        <w:tc>
          <w:tcPr>
            <w:tcW w:w="1396" w:type="dxa"/>
            <w:shd w:val="clear" w:color="auto" w:fill="FFF2CC" w:themeFill="accent4" w:themeFillTint="33"/>
          </w:tcPr>
          <w:p w14:paraId="6907F4D9" w14:textId="77777777" w:rsidR="00483478" w:rsidRDefault="00483478" w:rsidP="000C2419"/>
        </w:tc>
        <w:tc>
          <w:tcPr>
            <w:tcW w:w="1530" w:type="dxa"/>
            <w:shd w:val="clear" w:color="auto" w:fill="FFF2CC" w:themeFill="accent4" w:themeFillTint="33"/>
          </w:tcPr>
          <w:p w14:paraId="71490CB5" w14:textId="77777777" w:rsidR="00483478" w:rsidRDefault="00483478" w:rsidP="000C2419"/>
        </w:tc>
        <w:tc>
          <w:tcPr>
            <w:tcW w:w="1844" w:type="dxa"/>
            <w:shd w:val="clear" w:color="auto" w:fill="FFF2CC" w:themeFill="accent4" w:themeFillTint="33"/>
          </w:tcPr>
          <w:p w14:paraId="1A7980D4" w14:textId="77777777" w:rsidR="00483478" w:rsidRDefault="00483478" w:rsidP="000C2419"/>
        </w:tc>
        <w:tc>
          <w:tcPr>
            <w:tcW w:w="1630" w:type="dxa"/>
            <w:shd w:val="clear" w:color="auto" w:fill="FFFFFF" w:themeFill="background1"/>
          </w:tcPr>
          <w:p w14:paraId="42500F45" w14:textId="77777777" w:rsidR="00483478" w:rsidRDefault="00483478" w:rsidP="000C2419"/>
        </w:tc>
        <w:tc>
          <w:tcPr>
            <w:tcW w:w="1510" w:type="dxa"/>
            <w:shd w:val="clear" w:color="auto" w:fill="FFFFFF" w:themeFill="background1"/>
          </w:tcPr>
          <w:p w14:paraId="1466A422" w14:textId="77777777" w:rsidR="00483478" w:rsidRDefault="00483478" w:rsidP="000C2419"/>
        </w:tc>
        <w:tc>
          <w:tcPr>
            <w:tcW w:w="2403" w:type="dxa"/>
            <w:shd w:val="clear" w:color="auto" w:fill="FFFFFF" w:themeFill="background1"/>
          </w:tcPr>
          <w:p w14:paraId="40B36C91" w14:textId="77777777" w:rsidR="00483478" w:rsidRDefault="00483478" w:rsidP="000C2419"/>
        </w:tc>
        <w:tc>
          <w:tcPr>
            <w:tcW w:w="841" w:type="dxa"/>
            <w:vMerge w:val="restart"/>
            <w:shd w:val="clear" w:color="auto" w:fill="E2EFD9" w:themeFill="accent6" w:themeFillTint="33"/>
          </w:tcPr>
          <w:p w14:paraId="3E58C3B4" w14:textId="77777777" w:rsidR="00483478" w:rsidRDefault="00483478" w:rsidP="000C2419"/>
        </w:tc>
      </w:tr>
      <w:tr w:rsidR="00027B64" w14:paraId="59DC3F69" w14:textId="77777777" w:rsidTr="000526EE">
        <w:tc>
          <w:tcPr>
            <w:tcW w:w="2591" w:type="dxa"/>
            <w:vMerge/>
            <w:shd w:val="clear" w:color="auto" w:fill="DEEAF6" w:themeFill="accent1" w:themeFillTint="33"/>
          </w:tcPr>
          <w:p w14:paraId="58F4FD36" w14:textId="77777777" w:rsidR="00483478" w:rsidRDefault="00483478" w:rsidP="000C2419"/>
        </w:tc>
        <w:tc>
          <w:tcPr>
            <w:tcW w:w="851" w:type="dxa"/>
            <w:shd w:val="clear" w:color="auto" w:fill="FFE599" w:themeFill="accent4" w:themeFillTint="66"/>
          </w:tcPr>
          <w:p w14:paraId="49A2DBA8" w14:textId="77777777" w:rsidR="00483478" w:rsidRPr="009B74B3" w:rsidRDefault="00483478" w:rsidP="000C2419">
            <w:pPr>
              <w:rPr>
                <w:sz w:val="20"/>
                <w:szCs w:val="20"/>
              </w:rPr>
            </w:pPr>
            <w:r w:rsidRPr="009B74B3">
              <w:rPr>
                <w:sz w:val="20"/>
                <w:szCs w:val="20"/>
              </w:rPr>
              <w:t>Lång sikt</w:t>
            </w:r>
          </w:p>
          <w:p w14:paraId="07D18A1C" w14:textId="77777777" w:rsidR="00483478" w:rsidRPr="009B74B3" w:rsidRDefault="00483478" w:rsidP="000C2419">
            <w:pPr>
              <w:rPr>
                <w:sz w:val="20"/>
                <w:szCs w:val="20"/>
              </w:rPr>
            </w:pPr>
          </w:p>
        </w:tc>
        <w:tc>
          <w:tcPr>
            <w:tcW w:w="1396" w:type="dxa"/>
            <w:shd w:val="clear" w:color="auto" w:fill="FFE599" w:themeFill="accent4" w:themeFillTint="66"/>
          </w:tcPr>
          <w:p w14:paraId="0CAC11FE" w14:textId="77777777" w:rsidR="00483478" w:rsidRDefault="00483478" w:rsidP="000C2419"/>
        </w:tc>
        <w:tc>
          <w:tcPr>
            <w:tcW w:w="1530" w:type="dxa"/>
            <w:shd w:val="clear" w:color="auto" w:fill="FFE599" w:themeFill="accent4" w:themeFillTint="66"/>
          </w:tcPr>
          <w:p w14:paraId="403AEB21" w14:textId="77777777" w:rsidR="00483478" w:rsidRDefault="00483478" w:rsidP="000C2419"/>
        </w:tc>
        <w:tc>
          <w:tcPr>
            <w:tcW w:w="1844" w:type="dxa"/>
            <w:shd w:val="clear" w:color="auto" w:fill="FFE599" w:themeFill="accent4" w:themeFillTint="66"/>
          </w:tcPr>
          <w:p w14:paraId="2F5B311F" w14:textId="77777777" w:rsidR="00483478" w:rsidRDefault="00483478" w:rsidP="000C2419"/>
        </w:tc>
        <w:tc>
          <w:tcPr>
            <w:tcW w:w="1630" w:type="dxa"/>
            <w:shd w:val="clear" w:color="auto" w:fill="F7CAAC" w:themeFill="accent2" w:themeFillTint="66"/>
          </w:tcPr>
          <w:p w14:paraId="58784DD3" w14:textId="77777777" w:rsidR="00483478" w:rsidRDefault="00483478" w:rsidP="000C2419"/>
        </w:tc>
        <w:tc>
          <w:tcPr>
            <w:tcW w:w="1510" w:type="dxa"/>
            <w:shd w:val="clear" w:color="auto" w:fill="F7CAAC" w:themeFill="accent2" w:themeFillTint="66"/>
          </w:tcPr>
          <w:p w14:paraId="1A4E7025" w14:textId="77777777" w:rsidR="00483478" w:rsidRDefault="00483478" w:rsidP="000C2419"/>
        </w:tc>
        <w:tc>
          <w:tcPr>
            <w:tcW w:w="2403" w:type="dxa"/>
            <w:shd w:val="clear" w:color="auto" w:fill="F7CAAC" w:themeFill="accent2" w:themeFillTint="66"/>
          </w:tcPr>
          <w:p w14:paraId="4E3102C6" w14:textId="77777777" w:rsidR="00483478" w:rsidRDefault="00483478" w:rsidP="000C2419"/>
        </w:tc>
        <w:tc>
          <w:tcPr>
            <w:tcW w:w="841" w:type="dxa"/>
            <w:vMerge/>
            <w:shd w:val="clear" w:color="auto" w:fill="E2EFD9" w:themeFill="accent6" w:themeFillTint="33"/>
          </w:tcPr>
          <w:p w14:paraId="49443CC5" w14:textId="77777777" w:rsidR="00483478" w:rsidRDefault="00483478" w:rsidP="000C2419"/>
        </w:tc>
      </w:tr>
      <w:tr w:rsidR="00027B64" w14:paraId="0A35E119" w14:textId="77777777" w:rsidTr="000526EE">
        <w:tc>
          <w:tcPr>
            <w:tcW w:w="2591" w:type="dxa"/>
            <w:vMerge w:val="restart"/>
            <w:shd w:val="clear" w:color="auto" w:fill="DEEAF6" w:themeFill="accent1" w:themeFillTint="33"/>
          </w:tcPr>
          <w:p w14:paraId="717983EC" w14:textId="77777777" w:rsidR="00483478" w:rsidRDefault="00483478" w:rsidP="000C2419">
            <w:pPr>
              <w:tabs>
                <w:tab w:val="center" w:pos="1023"/>
              </w:tabs>
            </w:pPr>
            <w:r>
              <w:t>Förslag B</w:t>
            </w:r>
          </w:p>
        </w:tc>
        <w:tc>
          <w:tcPr>
            <w:tcW w:w="851" w:type="dxa"/>
            <w:shd w:val="clear" w:color="auto" w:fill="FFF2CC" w:themeFill="accent4" w:themeFillTint="33"/>
          </w:tcPr>
          <w:p w14:paraId="5DC6DA56" w14:textId="77777777" w:rsidR="00483478" w:rsidRPr="009B74B3" w:rsidRDefault="00483478" w:rsidP="000C2419">
            <w:pPr>
              <w:rPr>
                <w:sz w:val="20"/>
                <w:szCs w:val="20"/>
              </w:rPr>
            </w:pPr>
            <w:r w:rsidRPr="009B74B3">
              <w:rPr>
                <w:sz w:val="20"/>
                <w:szCs w:val="20"/>
              </w:rPr>
              <w:t>Kort sikt</w:t>
            </w:r>
          </w:p>
          <w:p w14:paraId="30B2FAC5" w14:textId="77777777" w:rsidR="00483478" w:rsidRPr="009B74B3" w:rsidRDefault="00483478" w:rsidP="000C2419">
            <w:pPr>
              <w:rPr>
                <w:sz w:val="20"/>
                <w:szCs w:val="20"/>
              </w:rPr>
            </w:pPr>
          </w:p>
        </w:tc>
        <w:tc>
          <w:tcPr>
            <w:tcW w:w="1396" w:type="dxa"/>
            <w:shd w:val="clear" w:color="auto" w:fill="FFF2CC" w:themeFill="accent4" w:themeFillTint="33"/>
          </w:tcPr>
          <w:p w14:paraId="5D4B3620" w14:textId="77777777" w:rsidR="00483478" w:rsidRDefault="00483478" w:rsidP="000C2419"/>
        </w:tc>
        <w:tc>
          <w:tcPr>
            <w:tcW w:w="1530" w:type="dxa"/>
            <w:shd w:val="clear" w:color="auto" w:fill="FFF2CC" w:themeFill="accent4" w:themeFillTint="33"/>
          </w:tcPr>
          <w:p w14:paraId="29684C4F" w14:textId="77777777" w:rsidR="00483478" w:rsidRDefault="00483478" w:rsidP="000C2419"/>
        </w:tc>
        <w:tc>
          <w:tcPr>
            <w:tcW w:w="1844" w:type="dxa"/>
            <w:shd w:val="clear" w:color="auto" w:fill="FFF2CC" w:themeFill="accent4" w:themeFillTint="33"/>
          </w:tcPr>
          <w:p w14:paraId="21442EA5" w14:textId="77777777" w:rsidR="00483478" w:rsidRDefault="00483478" w:rsidP="000C2419"/>
        </w:tc>
        <w:tc>
          <w:tcPr>
            <w:tcW w:w="1630" w:type="dxa"/>
            <w:shd w:val="clear" w:color="auto" w:fill="FFFFFF" w:themeFill="background1"/>
          </w:tcPr>
          <w:p w14:paraId="4FBE2F68" w14:textId="77777777" w:rsidR="00483478" w:rsidRDefault="00483478" w:rsidP="000C2419"/>
        </w:tc>
        <w:tc>
          <w:tcPr>
            <w:tcW w:w="1510" w:type="dxa"/>
            <w:shd w:val="clear" w:color="auto" w:fill="FFFFFF" w:themeFill="background1"/>
          </w:tcPr>
          <w:p w14:paraId="4E2D7CDA" w14:textId="77777777" w:rsidR="00483478" w:rsidRDefault="00483478" w:rsidP="000C2419"/>
        </w:tc>
        <w:tc>
          <w:tcPr>
            <w:tcW w:w="2403" w:type="dxa"/>
            <w:shd w:val="clear" w:color="auto" w:fill="FFFFFF" w:themeFill="background1"/>
          </w:tcPr>
          <w:p w14:paraId="421B8964" w14:textId="77777777" w:rsidR="00483478" w:rsidRDefault="00483478" w:rsidP="000C2419"/>
        </w:tc>
        <w:tc>
          <w:tcPr>
            <w:tcW w:w="841" w:type="dxa"/>
            <w:vMerge w:val="restart"/>
            <w:shd w:val="clear" w:color="auto" w:fill="E2EFD9" w:themeFill="accent6" w:themeFillTint="33"/>
          </w:tcPr>
          <w:p w14:paraId="3572A522" w14:textId="77777777" w:rsidR="00483478" w:rsidRDefault="00483478" w:rsidP="000C2419"/>
        </w:tc>
      </w:tr>
      <w:tr w:rsidR="00027B64" w14:paraId="63A69DD4" w14:textId="77777777" w:rsidTr="000526EE">
        <w:tc>
          <w:tcPr>
            <w:tcW w:w="2591" w:type="dxa"/>
            <w:vMerge/>
            <w:shd w:val="clear" w:color="auto" w:fill="DEEAF6" w:themeFill="accent1" w:themeFillTint="33"/>
          </w:tcPr>
          <w:p w14:paraId="50092418" w14:textId="77777777" w:rsidR="00483478" w:rsidRDefault="00483478" w:rsidP="000C2419"/>
        </w:tc>
        <w:tc>
          <w:tcPr>
            <w:tcW w:w="851" w:type="dxa"/>
            <w:shd w:val="clear" w:color="auto" w:fill="FFE599" w:themeFill="accent4" w:themeFillTint="66"/>
          </w:tcPr>
          <w:p w14:paraId="09BA8669" w14:textId="77777777" w:rsidR="00483478" w:rsidRPr="009B74B3" w:rsidRDefault="00483478" w:rsidP="000C2419">
            <w:pPr>
              <w:rPr>
                <w:sz w:val="20"/>
                <w:szCs w:val="20"/>
              </w:rPr>
            </w:pPr>
            <w:r w:rsidRPr="009B74B3">
              <w:rPr>
                <w:sz w:val="20"/>
                <w:szCs w:val="20"/>
              </w:rPr>
              <w:t>Lång sikt</w:t>
            </w:r>
          </w:p>
          <w:p w14:paraId="53C32DE1" w14:textId="77777777" w:rsidR="00483478" w:rsidRPr="009B74B3" w:rsidRDefault="00483478" w:rsidP="000C2419">
            <w:pPr>
              <w:rPr>
                <w:sz w:val="20"/>
                <w:szCs w:val="20"/>
              </w:rPr>
            </w:pPr>
          </w:p>
        </w:tc>
        <w:tc>
          <w:tcPr>
            <w:tcW w:w="1396" w:type="dxa"/>
            <w:shd w:val="clear" w:color="auto" w:fill="FFE599" w:themeFill="accent4" w:themeFillTint="66"/>
          </w:tcPr>
          <w:p w14:paraId="01C3F260" w14:textId="77777777" w:rsidR="00483478" w:rsidRDefault="00483478" w:rsidP="000C2419"/>
        </w:tc>
        <w:tc>
          <w:tcPr>
            <w:tcW w:w="1530" w:type="dxa"/>
            <w:shd w:val="clear" w:color="auto" w:fill="FFE599" w:themeFill="accent4" w:themeFillTint="66"/>
          </w:tcPr>
          <w:p w14:paraId="5535F3FD" w14:textId="77777777" w:rsidR="00483478" w:rsidRDefault="00483478" w:rsidP="000C2419"/>
        </w:tc>
        <w:tc>
          <w:tcPr>
            <w:tcW w:w="1844" w:type="dxa"/>
            <w:shd w:val="clear" w:color="auto" w:fill="FFE599" w:themeFill="accent4" w:themeFillTint="66"/>
          </w:tcPr>
          <w:p w14:paraId="11DE03B6" w14:textId="77777777" w:rsidR="00483478" w:rsidRDefault="00483478" w:rsidP="000C2419"/>
        </w:tc>
        <w:tc>
          <w:tcPr>
            <w:tcW w:w="1630" w:type="dxa"/>
            <w:shd w:val="clear" w:color="auto" w:fill="F7CAAC" w:themeFill="accent2" w:themeFillTint="66"/>
          </w:tcPr>
          <w:p w14:paraId="0D411C96" w14:textId="77777777" w:rsidR="00483478" w:rsidRDefault="00483478" w:rsidP="000C2419"/>
        </w:tc>
        <w:tc>
          <w:tcPr>
            <w:tcW w:w="1510" w:type="dxa"/>
            <w:shd w:val="clear" w:color="auto" w:fill="F7CAAC" w:themeFill="accent2" w:themeFillTint="66"/>
          </w:tcPr>
          <w:p w14:paraId="15F25434" w14:textId="77777777" w:rsidR="00483478" w:rsidRDefault="00483478" w:rsidP="000C2419"/>
        </w:tc>
        <w:tc>
          <w:tcPr>
            <w:tcW w:w="2403" w:type="dxa"/>
            <w:shd w:val="clear" w:color="auto" w:fill="F7CAAC" w:themeFill="accent2" w:themeFillTint="66"/>
          </w:tcPr>
          <w:p w14:paraId="0C94FABA" w14:textId="77777777" w:rsidR="00483478" w:rsidRDefault="00483478" w:rsidP="000C2419"/>
        </w:tc>
        <w:tc>
          <w:tcPr>
            <w:tcW w:w="841" w:type="dxa"/>
            <w:vMerge/>
            <w:shd w:val="clear" w:color="auto" w:fill="E2EFD9" w:themeFill="accent6" w:themeFillTint="33"/>
          </w:tcPr>
          <w:p w14:paraId="4A636F03" w14:textId="77777777" w:rsidR="00483478" w:rsidRDefault="00483478" w:rsidP="000C2419"/>
        </w:tc>
      </w:tr>
      <w:tr w:rsidR="00027B64" w14:paraId="2C0AAC6A" w14:textId="77777777" w:rsidTr="000526EE">
        <w:tc>
          <w:tcPr>
            <w:tcW w:w="2591" w:type="dxa"/>
            <w:vMerge w:val="restart"/>
            <w:shd w:val="clear" w:color="auto" w:fill="DEEAF6" w:themeFill="accent1" w:themeFillTint="33"/>
          </w:tcPr>
          <w:p w14:paraId="0A01C2C2" w14:textId="77777777" w:rsidR="00483478" w:rsidRDefault="00483478" w:rsidP="000C2419">
            <w:r>
              <w:t>Förslag C</w:t>
            </w:r>
          </w:p>
        </w:tc>
        <w:tc>
          <w:tcPr>
            <w:tcW w:w="851" w:type="dxa"/>
            <w:shd w:val="clear" w:color="auto" w:fill="FFF2CC" w:themeFill="accent4" w:themeFillTint="33"/>
          </w:tcPr>
          <w:p w14:paraId="00993FCF" w14:textId="77777777" w:rsidR="00483478" w:rsidRPr="009B74B3" w:rsidRDefault="00483478" w:rsidP="000C2419">
            <w:pPr>
              <w:rPr>
                <w:sz w:val="20"/>
                <w:szCs w:val="20"/>
              </w:rPr>
            </w:pPr>
            <w:r w:rsidRPr="009B74B3">
              <w:rPr>
                <w:sz w:val="20"/>
                <w:szCs w:val="20"/>
              </w:rPr>
              <w:t>Kort sikt</w:t>
            </w:r>
          </w:p>
          <w:p w14:paraId="12318593" w14:textId="77777777" w:rsidR="00483478" w:rsidRPr="009B74B3" w:rsidRDefault="00483478" w:rsidP="000C2419">
            <w:pPr>
              <w:rPr>
                <w:sz w:val="20"/>
                <w:szCs w:val="20"/>
              </w:rPr>
            </w:pPr>
          </w:p>
        </w:tc>
        <w:tc>
          <w:tcPr>
            <w:tcW w:w="1396" w:type="dxa"/>
            <w:shd w:val="clear" w:color="auto" w:fill="FFF2CC" w:themeFill="accent4" w:themeFillTint="33"/>
          </w:tcPr>
          <w:p w14:paraId="10DE13AD" w14:textId="77777777" w:rsidR="00483478" w:rsidRDefault="00483478" w:rsidP="000C2419"/>
        </w:tc>
        <w:tc>
          <w:tcPr>
            <w:tcW w:w="1530" w:type="dxa"/>
            <w:shd w:val="clear" w:color="auto" w:fill="FFF2CC" w:themeFill="accent4" w:themeFillTint="33"/>
          </w:tcPr>
          <w:p w14:paraId="32A58676" w14:textId="77777777" w:rsidR="00483478" w:rsidRDefault="00483478" w:rsidP="000C2419"/>
        </w:tc>
        <w:tc>
          <w:tcPr>
            <w:tcW w:w="1844" w:type="dxa"/>
            <w:shd w:val="clear" w:color="auto" w:fill="FFF2CC" w:themeFill="accent4" w:themeFillTint="33"/>
          </w:tcPr>
          <w:p w14:paraId="13243E51" w14:textId="77777777" w:rsidR="00483478" w:rsidRDefault="00483478" w:rsidP="000C2419"/>
        </w:tc>
        <w:tc>
          <w:tcPr>
            <w:tcW w:w="1630" w:type="dxa"/>
            <w:shd w:val="clear" w:color="auto" w:fill="FFFFFF" w:themeFill="background1"/>
          </w:tcPr>
          <w:p w14:paraId="7077524C" w14:textId="77777777" w:rsidR="00483478" w:rsidRDefault="00483478" w:rsidP="000C2419"/>
        </w:tc>
        <w:tc>
          <w:tcPr>
            <w:tcW w:w="1510" w:type="dxa"/>
            <w:shd w:val="clear" w:color="auto" w:fill="FFFFFF" w:themeFill="background1"/>
          </w:tcPr>
          <w:p w14:paraId="2C9D1DE4" w14:textId="77777777" w:rsidR="00483478" w:rsidRDefault="00483478" w:rsidP="000C2419"/>
        </w:tc>
        <w:tc>
          <w:tcPr>
            <w:tcW w:w="2403" w:type="dxa"/>
            <w:shd w:val="clear" w:color="auto" w:fill="FFFFFF" w:themeFill="background1"/>
          </w:tcPr>
          <w:p w14:paraId="229081D5" w14:textId="77777777" w:rsidR="00483478" w:rsidRDefault="00483478" w:rsidP="000C2419"/>
        </w:tc>
        <w:tc>
          <w:tcPr>
            <w:tcW w:w="841" w:type="dxa"/>
            <w:vMerge w:val="restart"/>
            <w:shd w:val="clear" w:color="auto" w:fill="E2EFD9" w:themeFill="accent6" w:themeFillTint="33"/>
          </w:tcPr>
          <w:p w14:paraId="1CD17F3B" w14:textId="77777777" w:rsidR="00483478" w:rsidRDefault="00483478" w:rsidP="000C2419"/>
        </w:tc>
      </w:tr>
      <w:tr w:rsidR="00027B64" w14:paraId="7DC256AE" w14:textId="77777777" w:rsidTr="000526EE">
        <w:tc>
          <w:tcPr>
            <w:tcW w:w="2591" w:type="dxa"/>
            <w:vMerge/>
            <w:shd w:val="clear" w:color="auto" w:fill="DEEAF6" w:themeFill="accent1" w:themeFillTint="33"/>
          </w:tcPr>
          <w:p w14:paraId="308517E7" w14:textId="77777777" w:rsidR="00483478" w:rsidRDefault="00483478" w:rsidP="000C2419"/>
        </w:tc>
        <w:tc>
          <w:tcPr>
            <w:tcW w:w="851" w:type="dxa"/>
            <w:shd w:val="clear" w:color="auto" w:fill="FFE599" w:themeFill="accent4" w:themeFillTint="66"/>
          </w:tcPr>
          <w:p w14:paraId="7CF2D800" w14:textId="77777777" w:rsidR="00483478" w:rsidRPr="009B74B3" w:rsidRDefault="00483478" w:rsidP="000C2419">
            <w:pPr>
              <w:rPr>
                <w:sz w:val="20"/>
                <w:szCs w:val="20"/>
              </w:rPr>
            </w:pPr>
            <w:r w:rsidRPr="009B74B3">
              <w:rPr>
                <w:sz w:val="20"/>
                <w:szCs w:val="20"/>
              </w:rPr>
              <w:t>Lång sikt</w:t>
            </w:r>
          </w:p>
          <w:p w14:paraId="0B556519" w14:textId="77777777" w:rsidR="00483478" w:rsidRPr="009B74B3" w:rsidRDefault="00483478" w:rsidP="000C2419">
            <w:pPr>
              <w:rPr>
                <w:sz w:val="20"/>
                <w:szCs w:val="20"/>
              </w:rPr>
            </w:pPr>
          </w:p>
        </w:tc>
        <w:tc>
          <w:tcPr>
            <w:tcW w:w="1396" w:type="dxa"/>
            <w:shd w:val="clear" w:color="auto" w:fill="FFE599" w:themeFill="accent4" w:themeFillTint="66"/>
          </w:tcPr>
          <w:p w14:paraId="6614358A" w14:textId="77777777" w:rsidR="00483478" w:rsidRDefault="00483478" w:rsidP="000C2419"/>
        </w:tc>
        <w:tc>
          <w:tcPr>
            <w:tcW w:w="1530" w:type="dxa"/>
            <w:shd w:val="clear" w:color="auto" w:fill="FFE599" w:themeFill="accent4" w:themeFillTint="66"/>
          </w:tcPr>
          <w:p w14:paraId="3056D796" w14:textId="77777777" w:rsidR="00483478" w:rsidRDefault="00483478" w:rsidP="000C2419"/>
        </w:tc>
        <w:tc>
          <w:tcPr>
            <w:tcW w:w="1844" w:type="dxa"/>
            <w:shd w:val="clear" w:color="auto" w:fill="FFE599" w:themeFill="accent4" w:themeFillTint="66"/>
          </w:tcPr>
          <w:p w14:paraId="0E9950EA" w14:textId="77777777" w:rsidR="00483478" w:rsidRDefault="00483478" w:rsidP="000C2419"/>
        </w:tc>
        <w:tc>
          <w:tcPr>
            <w:tcW w:w="1630" w:type="dxa"/>
            <w:shd w:val="clear" w:color="auto" w:fill="F7CAAC" w:themeFill="accent2" w:themeFillTint="66"/>
          </w:tcPr>
          <w:p w14:paraId="2AC1D60F" w14:textId="77777777" w:rsidR="00483478" w:rsidRDefault="00483478" w:rsidP="000C2419"/>
        </w:tc>
        <w:tc>
          <w:tcPr>
            <w:tcW w:w="1510" w:type="dxa"/>
            <w:shd w:val="clear" w:color="auto" w:fill="F7CAAC" w:themeFill="accent2" w:themeFillTint="66"/>
          </w:tcPr>
          <w:p w14:paraId="693DC800" w14:textId="77777777" w:rsidR="00483478" w:rsidRDefault="00483478" w:rsidP="000C2419"/>
        </w:tc>
        <w:tc>
          <w:tcPr>
            <w:tcW w:w="2403" w:type="dxa"/>
            <w:shd w:val="clear" w:color="auto" w:fill="F7CAAC" w:themeFill="accent2" w:themeFillTint="66"/>
          </w:tcPr>
          <w:p w14:paraId="022E9DF1" w14:textId="77777777" w:rsidR="00483478" w:rsidRDefault="00483478" w:rsidP="000C2419"/>
        </w:tc>
        <w:tc>
          <w:tcPr>
            <w:tcW w:w="841" w:type="dxa"/>
            <w:vMerge/>
            <w:shd w:val="clear" w:color="auto" w:fill="E2EFD9" w:themeFill="accent6" w:themeFillTint="33"/>
          </w:tcPr>
          <w:p w14:paraId="516DD648" w14:textId="77777777" w:rsidR="00483478" w:rsidRDefault="00483478" w:rsidP="000C2419"/>
        </w:tc>
      </w:tr>
      <w:tr w:rsidR="00027B64" w14:paraId="367C9C2C" w14:textId="77777777" w:rsidTr="000526EE">
        <w:tc>
          <w:tcPr>
            <w:tcW w:w="2591" w:type="dxa"/>
            <w:vMerge w:val="restart"/>
            <w:shd w:val="clear" w:color="auto" w:fill="D9D9D9" w:themeFill="background1" w:themeFillShade="D9"/>
          </w:tcPr>
          <w:p w14:paraId="23844FD8" w14:textId="77777777" w:rsidR="00483478" w:rsidRPr="00F76BC3" w:rsidRDefault="00483478" w:rsidP="000C2419">
            <w:pPr>
              <w:jc w:val="center"/>
              <w:rPr>
                <w:b/>
              </w:rPr>
            </w:pPr>
            <w:r w:rsidRPr="00F76BC3">
              <w:rPr>
                <w:b/>
              </w:rPr>
              <w:t>RISKANALYS</w:t>
            </w:r>
          </w:p>
          <w:p w14:paraId="25F7C40C" w14:textId="77777777" w:rsidR="00483478" w:rsidRPr="00483478" w:rsidRDefault="00483478" w:rsidP="000C2419">
            <w:pPr>
              <w:jc w:val="center"/>
              <w:rPr>
                <w:i/>
              </w:rPr>
            </w:pPr>
            <w:r w:rsidRPr="00483478">
              <w:rPr>
                <w:i/>
              </w:rPr>
              <w:t>Vad händer om vi inget gör?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2D28CB24" w14:textId="77777777" w:rsidR="00483478" w:rsidRDefault="00483478" w:rsidP="000C2419">
            <w:r>
              <w:t>Kort sikt</w:t>
            </w:r>
          </w:p>
          <w:p w14:paraId="1105E232" w14:textId="77777777" w:rsidR="00483478" w:rsidRDefault="00483478" w:rsidP="000C2419"/>
        </w:tc>
        <w:tc>
          <w:tcPr>
            <w:tcW w:w="1396" w:type="dxa"/>
            <w:shd w:val="clear" w:color="auto" w:fill="F2F2F2" w:themeFill="background1" w:themeFillShade="F2"/>
          </w:tcPr>
          <w:p w14:paraId="29C361E5" w14:textId="77777777" w:rsidR="00483478" w:rsidRDefault="00483478" w:rsidP="000C2419"/>
        </w:tc>
        <w:tc>
          <w:tcPr>
            <w:tcW w:w="1530" w:type="dxa"/>
            <w:shd w:val="clear" w:color="auto" w:fill="F2F2F2" w:themeFill="background1" w:themeFillShade="F2"/>
          </w:tcPr>
          <w:p w14:paraId="478F5DD7" w14:textId="77777777" w:rsidR="00483478" w:rsidRDefault="00483478" w:rsidP="000C2419"/>
        </w:tc>
        <w:tc>
          <w:tcPr>
            <w:tcW w:w="1844" w:type="dxa"/>
            <w:shd w:val="clear" w:color="auto" w:fill="F2F2F2" w:themeFill="background1" w:themeFillShade="F2"/>
          </w:tcPr>
          <w:p w14:paraId="620FDE2A" w14:textId="77777777" w:rsidR="00483478" w:rsidRDefault="00483478" w:rsidP="000C2419"/>
        </w:tc>
        <w:tc>
          <w:tcPr>
            <w:tcW w:w="1630" w:type="dxa"/>
            <w:shd w:val="clear" w:color="auto" w:fill="F2F2F2" w:themeFill="background1" w:themeFillShade="F2"/>
          </w:tcPr>
          <w:p w14:paraId="15CAE207" w14:textId="77777777" w:rsidR="00483478" w:rsidRDefault="00483478" w:rsidP="000C2419"/>
        </w:tc>
        <w:tc>
          <w:tcPr>
            <w:tcW w:w="1510" w:type="dxa"/>
            <w:shd w:val="clear" w:color="auto" w:fill="F2F2F2" w:themeFill="background1" w:themeFillShade="F2"/>
          </w:tcPr>
          <w:p w14:paraId="234DE82F" w14:textId="77777777" w:rsidR="00483478" w:rsidRDefault="00483478" w:rsidP="000C2419"/>
        </w:tc>
        <w:tc>
          <w:tcPr>
            <w:tcW w:w="2403" w:type="dxa"/>
            <w:shd w:val="clear" w:color="auto" w:fill="F2F2F2" w:themeFill="background1" w:themeFillShade="F2"/>
          </w:tcPr>
          <w:p w14:paraId="7ED10B0B" w14:textId="77777777" w:rsidR="00483478" w:rsidRDefault="00483478" w:rsidP="000C2419"/>
        </w:tc>
        <w:tc>
          <w:tcPr>
            <w:tcW w:w="841" w:type="dxa"/>
          </w:tcPr>
          <w:p w14:paraId="34A19923" w14:textId="77777777" w:rsidR="00483478" w:rsidRDefault="00483478" w:rsidP="000C2419"/>
        </w:tc>
      </w:tr>
      <w:tr w:rsidR="00027B64" w14:paraId="6D78E144" w14:textId="77777777" w:rsidTr="000526EE">
        <w:tc>
          <w:tcPr>
            <w:tcW w:w="2591" w:type="dxa"/>
            <w:vMerge/>
            <w:shd w:val="clear" w:color="auto" w:fill="D9D9D9" w:themeFill="background1" w:themeFillShade="D9"/>
          </w:tcPr>
          <w:p w14:paraId="65801042" w14:textId="77777777" w:rsidR="00483478" w:rsidRDefault="00483478" w:rsidP="000C2419"/>
        </w:tc>
        <w:tc>
          <w:tcPr>
            <w:tcW w:w="851" w:type="dxa"/>
            <w:shd w:val="clear" w:color="auto" w:fill="F2F2F2" w:themeFill="background1" w:themeFillShade="F2"/>
          </w:tcPr>
          <w:p w14:paraId="7CFCB0BB" w14:textId="77777777" w:rsidR="00483478" w:rsidRDefault="00483478" w:rsidP="000C2419">
            <w:r>
              <w:t>Lång sikt</w:t>
            </w:r>
          </w:p>
          <w:p w14:paraId="0514E056" w14:textId="77777777" w:rsidR="00483478" w:rsidRDefault="00483478" w:rsidP="000C2419"/>
        </w:tc>
        <w:tc>
          <w:tcPr>
            <w:tcW w:w="1396" w:type="dxa"/>
            <w:shd w:val="clear" w:color="auto" w:fill="F2F2F2" w:themeFill="background1" w:themeFillShade="F2"/>
          </w:tcPr>
          <w:p w14:paraId="0CEEF406" w14:textId="77777777" w:rsidR="00483478" w:rsidRDefault="00483478" w:rsidP="000C2419"/>
        </w:tc>
        <w:tc>
          <w:tcPr>
            <w:tcW w:w="1530" w:type="dxa"/>
            <w:shd w:val="clear" w:color="auto" w:fill="F2F2F2" w:themeFill="background1" w:themeFillShade="F2"/>
          </w:tcPr>
          <w:p w14:paraId="4614472C" w14:textId="77777777" w:rsidR="00483478" w:rsidRDefault="00483478" w:rsidP="000C2419"/>
        </w:tc>
        <w:tc>
          <w:tcPr>
            <w:tcW w:w="1844" w:type="dxa"/>
            <w:shd w:val="clear" w:color="auto" w:fill="F2F2F2" w:themeFill="background1" w:themeFillShade="F2"/>
          </w:tcPr>
          <w:p w14:paraId="12FB3748" w14:textId="77777777" w:rsidR="00483478" w:rsidRDefault="00483478" w:rsidP="000C2419"/>
        </w:tc>
        <w:tc>
          <w:tcPr>
            <w:tcW w:w="1630" w:type="dxa"/>
            <w:shd w:val="clear" w:color="auto" w:fill="F2F2F2" w:themeFill="background1" w:themeFillShade="F2"/>
          </w:tcPr>
          <w:p w14:paraId="4A8485E5" w14:textId="77777777" w:rsidR="00483478" w:rsidRDefault="00483478" w:rsidP="000C2419"/>
        </w:tc>
        <w:tc>
          <w:tcPr>
            <w:tcW w:w="1510" w:type="dxa"/>
            <w:shd w:val="clear" w:color="auto" w:fill="F2F2F2" w:themeFill="background1" w:themeFillShade="F2"/>
          </w:tcPr>
          <w:p w14:paraId="591179A2" w14:textId="77777777" w:rsidR="00483478" w:rsidRDefault="00483478" w:rsidP="000C2419"/>
        </w:tc>
        <w:tc>
          <w:tcPr>
            <w:tcW w:w="2403" w:type="dxa"/>
            <w:shd w:val="clear" w:color="auto" w:fill="F2F2F2" w:themeFill="background1" w:themeFillShade="F2"/>
          </w:tcPr>
          <w:p w14:paraId="0E7414B8" w14:textId="77777777" w:rsidR="00483478" w:rsidRDefault="00483478" w:rsidP="000C2419"/>
        </w:tc>
        <w:tc>
          <w:tcPr>
            <w:tcW w:w="841" w:type="dxa"/>
          </w:tcPr>
          <w:p w14:paraId="164B9AA8" w14:textId="77777777" w:rsidR="00483478" w:rsidRDefault="00483478" w:rsidP="000C2419"/>
        </w:tc>
      </w:tr>
    </w:tbl>
    <w:p w14:paraId="5166DD6C" w14:textId="77777777" w:rsidR="00216B6D" w:rsidRDefault="00216B6D" w:rsidP="00477C60">
      <w:pPr>
        <w:rPr>
          <w:rFonts w:ascii="Wingdings" w:hAnsi="Wingdings"/>
        </w:rPr>
      </w:pPr>
    </w:p>
    <w:p w14:paraId="72494B7A" w14:textId="77777777" w:rsidR="00477C60" w:rsidRDefault="00477C60" w:rsidP="00477C60">
      <w:pPr>
        <w:rPr>
          <w:rFonts w:ascii="Wingdings" w:hAnsi="Wingdings"/>
        </w:rPr>
      </w:pPr>
    </w:p>
    <w:p w14:paraId="00E17FF6" w14:textId="77777777" w:rsidR="00477C60" w:rsidRDefault="00477C60" w:rsidP="00477C60">
      <w:pPr>
        <w:rPr>
          <w:rFonts w:ascii="Wingdings" w:hAnsi="Wingdings"/>
        </w:rPr>
      </w:pPr>
    </w:p>
    <w:p w14:paraId="65F69E90" w14:textId="77777777" w:rsidR="00477C60" w:rsidRPr="00477C60" w:rsidRDefault="00477C60" w:rsidP="00477C60">
      <w:pPr>
        <w:rPr>
          <w:rFonts w:cstheme="minorHAnsi"/>
          <w:sz w:val="52"/>
          <w:szCs w:val="52"/>
        </w:rPr>
      </w:pPr>
      <w:r w:rsidRPr="00477C60">
        <w:rPr>
          <w:rFonts w:cstheme="minorHAnsi"/>
          <w:sz w:val="52"/>
          <w:szCs w:val="52"/>
        </w:rPr>
        <w:t>Bedömning av effekter</w:t>
      </w:r>
      <w:r>
        <w:rPr>
          <w:rFonts w:cstheme="minorHAnsi"/>
          <w:sz w:val="52"/>
          <w:szCs w:val="52"/>
        </w:rPr>
        <w:t xml:space="preserve"> (kort sikt/ lång sikt)</w:t>
      </w:r>
    </w:p>
    <w:p w14:paraId="412DDBDF" w14:textId="77777777" w:rsidR="00477C60" w:rsidRPr="00477C60" w:rsidRDefault="00477C60" w:rsidP="00477C60">
      <w:pPr>
        <w:spacing w:line="256" w:lineRule="auto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  <w:r w:rsidRPr="00477C60">
        <w:rPr>
          <w:rFonts w:ascii="Calibri" w:eastAsia="Calibri" w:hAnsi="Webdings" w:cs="Times New Roman"/>
          <w:color w:val="C00000"/>
          <w:kern w:val="24"/>
          <w:sz w:val="28"/>
          <w:szCs w:val="28"/>
          <w:lang w:eastAsia="sv-SE"/>
        </w:rPr>
        <w:sym w:font="Webdings" w:char="F06E"/>
      </w:r>
      <w:r w:rsidRPr="00477C60">
        <w:rPr>
          <w:rFonts w:ascii="Calibri" w:eastAsia="Calibri" w:hAnsi="Calibri" w:cs="Times New Roman"/>
          <w:color w:val="000000"/>
          <w:kern w:val="24"/>
          <w:sz w:val="56"/>
          <w:szCs w:val="56"/>
          <w:lang w:eastAsia="sv-SE"/>
        </w:rPr>
        <w:t xml:space="preserve"> </w:t>
      </w:r>
      <w:r w:rsidRPr="00477C60">
        <w:rPr>
          <w:rFonts w:ascii="Calibri" w:eastAsia="Calibri" w:hAnsi="Calibri" w:cs="Times New Roman"/>
          <w:color w:val="000000"/>
          <w:kern w:val="24"/>
          <w:sz w:val="28"/>
          <w:szCs w:val="28"/>
          <w:lang w:eastAsia="sv-SE"/>
        </w:rPr>
        <w:t>Förslag till åtgärd får negativa konsekvenser för perspektivet</w:t>
      </w:r>
    </w:p>
    <w:p w14:paraId="1758CBFC" w14:textId="77777777" w:rsidR="00477C60" w:rsidRPr="00477C60" w:rsidRDefault="00477C60" w:rsidP="00477C60">
      <w:pPr>
        <w:spacing w:line="256" w:lineRule="auto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  <w:r w:rsidRPr="00477C60">
        <w:rPr>
          <w:rFonts w:ascii="Calibri" w:eastAsia="Calibri" w:hAnsi="Webdings" w:cs="Times New Roman"/>
          <w:color w:val="FFC000"/>
          <w:kern w:val="24"/>
          <w:sz w:val="28"/>
          <w:szCs w:val="28"/>
          <w:lang w:eastAsia="sv-SE"/>
        </w:rPr>
        <w:sym w:font="Webdings" w:char="F06E"/>
      </w:r>
      <w:r w:rsidRPr="00477C60">
        <w:rPr>
          <w:rFonts w:ascii="Calibri" w:eastAsia="Calibri" w:hAnsi="Calibri" w:cs="Times New Roman"/>
          <w:color w:val="000000"/>
          <w:kern w:val="24"/>
          <w:sz w:val="28"/>
          <w:szCs w:val="28"/>
          <w:lang w:eastAsia="sv-SE"/>
        </w:rPr>
        <w:t xml:space="preserve"> Förslag till åtgärd får inga konsekvenser för perspektivet/</w:t>
      </w:r>
      <w:r>
        <w:rPr>
          <w:rFonts w:ascii="Calibri" w:eastAsia="Calibri" w:hAnsi="Calibri" w:cs="Times New Roman"/>
          <w:color w:val="000000"/>
          <w:kern w:val="24"/>
          <w:sz w:val="28"/>
          <w:szCs w:val="28"/>
          <w:lang w:eastAsia="sv-SE"/>
        </w:rPr>
        <w:t xml:space="preserve"> </w:t>
      </w:r>
      <w:r w:rsidRPr="00477C60">
        <w:rPr>
          <w:rFonts w:ascii="Calibri" w:eastAsia="Calibri" w:hAnsi="Calibri" w:cs="Times New Roman"/>
          <w:color w:val="000000"/>
          <w:kern w:val="24"/>
          <w:sz w:val="28"/>
          <w:szCs w:val="28"/>
          <w:lang w:eastAsia="sv-SE"/>
        </w:rPr>
        <w:t>eller osäkerhet kring konsekvenser</w:t>
      </w:r>
    </w:p>
    <w:p w14:paraId="44965172" w14:textId="77777777" w:rsidR="00477C60" w:rsidRPr="00477C60" w:rsidRDefault="00477C60" w:rsidP="00477C60">
      <w:pPr>
        <w:spacing w:line="256" w:lineRule="auto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  <w:r w:rsidRPr="00477C60">
        <w:rPr>
          <w:rFonts w:ascii="Calibri" w:eastAsia="Calibri" w:hAnsi="Webdings" w:cs="Times New Roman"/>
          <w:color w:val="538135"/>
          <w:kern w:val="24"/>
          <w:sz w:val="28"/>
          <w:szCs w:val="28"/>
          <w:lang w:eastAsia="sv-SE"/>
        </w:rPr>
        <w:sym w:font="Webdings" w:char="F06E"/>
      </w:r>
      <w:r w:rsidRPr="00477C60">
        <w:rPr>
          <w:rFonts w:ascii="Calibri" w:eastAsia="Calibri" w:hAnsi="Calibri" w:cs="Times New Roman"/>
          <w:color w:val="000000"/>
          <w:kern w:val="24"/>
          <w:sz w:val="28"/>
          <w:szCs w:val="28"/>
          <w:lang w:eastAsia="sv-SE"/>
        </w:rPr>
        <w:t xml:space="preserve"> Förslag till åtgärd får positiva konsekvenser för perspektivet</w:t>
      </w:r>
    </w:p>
    <w:p w14:paraId="55BF6684" w14:textId="77777777" w:rsidR="00477C60" w:rsidRPr="00477C60" w:rsidRDefault="00477C60" w:rsidP="00477C60">
      <w:pPr>
        <w:spacing w:line="256" w:lineRule="auto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  <w:r w:rsidRPr="00477C60">
        <w:rPr>
          <w:rFonts w:ascii="Calibri" w:eastAsia="Calibri" w:hAnsi="Webdings" w:cs="Times New Roman"/>
          <w:color w:val="5B9BD5"/>
          <w:kern w:val="24"/>
          <w:sz w:val="28"/>
          <w:szCs w:val="28"/>
          <w:lang w:eastAsia="sv-SE"/>
        </w:rPr>
        <w:sym w:font="Webdings" w:char="F06E"/>
      </w:r>
      <w:r w:rsidRPr="00477C60">
        <w:rPr>
          <w:rFonts w:ascii="Calibri" w:eastAsia="Calibri" w:hAnsi="Calibri" w:cs="Times New Roman"/>
          <w:color w:val="000000"/>
          <w:kern w:val="24"/>
          <w:sz w:val="28"/>
          <w:szCs w:val="28"/>
          <w:lang w:eastAsia="sv-SE"/>
        </w:rPr>
        <w:t xml:space="preserve"> Bedömning kan inte göras</w:t>
      </w:r>
    </w:p>
    <w:p w14:paraId="2ACCC992" w14:textId="77777777" w:rsidR="00A10704" w:rsidRDefault="00A10704" w:rsidP="00477C60">
      <w:pPr>
        <w:rPr>
          <w:rFonts w:cstheme="minorHAnsi"/>
          <w:sz w:val="52"/>
          <w:szCs w:val="52"/>
        </w:rPr>
      </w:pPr>
      <w:r>
        <w:rPr>
          <w:rFonts w:cstheme="minorHAnsi"/>
          <w:sz w:val="52"/>
          <w:szCs w:val="52"/>
        </w:rPr>
        <w:t>Prioritering av åtgärd</w:t>
      </w:r>
    </w:p>
    <w:p w14:paraId="0D5DA3EF" w14:textId="77777777" w:rsidR="00A10704" w:rsidRPr="00A10704" w:rsidRDefault="00A10704" w:rsidP="00A10704">
      <w:pPr>
        <w:pStyle w:val="Liststycke"/>
        <w:numPr>
          <w:ilvl w:val="0"/>
          <w:numId w:val="3"/>
        </w:numPr>
        <w:rPr>
          <w:rFonts w:cstheme="minorHAnsi"/>
          <w:sz w:val="28"/>
          <w:szCs w:val="28"/>
        </w:rPr>
      </w:pPr>
      <w:r w:rsidRPr="00A10704">
        <w:rPr>
          <w:rFonts w:cstheme="minorHAnsi"/>
          <w:sz w:val="28"/>
          <w:szCs w:val="28"/>
        </w:rPr>
        <w:t>En åtgärd som xxx (fullmäktige, styrelsen, nämnden) föreslår att gå till beslut och genomförande</w:t>
      </w:r>
    </w:p>
    <w:p w14:paraId="5C66BCA6" w14:textId="77777777" w:rsidR="00A10704" w:rsidRPr="00A10704" w:rsidRDefault="00A10704" w:rsidP="00A10704">
      <w:pPr>
        <w:pStyle w:val="Liststycke"/>
        <w:numPr>
          <w:ilvl w:val="0"/>
          <w:numId w:val="3"/>
        </w:numPr>
        <w:rPr>
          <w:rFonts w:cstheme="minorHAnsi"/>
          <w:sz w:val="28"/>
          <w:szCs w:val="28"/>
        </w:rPr>
      </w:pPr>
      <w:r w:rsidRPr="00A10704">
        <w:rPr>
          <w:rFonts w:cstheme="minorHAnsi"/>
          <w:sz w:val="28"/>
          <w:szCs w:val="28"/>
        </w:rPr>
        <w:t>En åtgärd som xxx återförs till förvaltningen för ytterligare analys och kompletteringar</w:t>
      </w:r>
    </w:p>
    <w:p w14:paraId="6C600850" w14:textId="77777777" w:rsidR="00A10704" w:rsidRPr="00A10704" w:rsidRDefault="00A10704" w:rsidP="00A10704">
      <w:pPr>
        <w:pStyle w:val="Liststycke"/>
        <w:numPr>
          <w:ilvl w:val="0"/>
          <w:numId w:val="3"/>
        </w:numPr>
        <w:rPr>
          <w:rFonts w:cstheme="minorHAnsi"/>
          <w:sz w:val="28"/>
          <w:szCs w:val="28"/>
        </w:rPr>
      </w:pPr>
      <w:r w:rsidRPr="00A10704">
        <w:rPr>
          <w:rFonts w:cstheme="minorHAnsi"/>
          <w:sz w:val="28"/>
          <w:szCs w:val="28"/>
        </w:rPr>
        <w:t>En åtgärd som xxx avslår</w:t>
      </w:r>
    </w:p>
    <w:p w14:paraId="3B2BE75D" w14:textId="77777777" w:rsidR="00477C60" w:rsidRPr="00477C60" w:rsidRDefault="00477C60" w:rsidP="00477C60">
      <w:pPr>
        <w:rPr>
          <w:rFonts w:cstheme="minorHAnsi"/>
          <w:sz w:val="52"/>
          <w:szCs w:val="52"/>
        </w:rPr>
      </w:pPr>
      <w:r w:rsidRPr="00477C60">
        <w:rPr>
          <w:rFonts w:cstheme="minorHAnsi"/>
          <w:sz w:val="52"/>
          <w:szCs w:val="52"/>
        </w:rPr>
        <w:t>Riskanalys – vad händer om vi inte gör något?</w:t>
      </w:r>
    </w:p>
    <w:p w14:paraId="1E57AFD5" w14:textId="77777777" w:rsidR="00477C60" w:rsidRPr="00477C60" w:rsidRDefault="00477C60" w:rsidP="00477C60">
      <w:pPr>
        <w:pStyle w:val="Normalwebb"/>
        <w:spacing w:before="0" w:beforeAutospacing="0" w:after="160" w:afterAutospacing="0" w:line="256" w:lineRule="auto"/>
        <w:rPr>
          <w:sz w:val="28"/>
          <w:szCs w:val="28"/>
        </w:rPr>
      </w:pPr>
      <w:r w:rsidRPr="00477C60">
        <w:rPr>
          <w:rFonts w:ascii="Calibri" w:eastAsia="Calibri" w:hAnsi="Webdings"/>
          <w:color w:val="C00000"/>
          <w:kern w:val="24"/>
          <w:sz w:val="28"/>
          <w:szCs w:val="28"/>
        </w:rPr>
        <w:sym w:font="Webdings" w:char="F06E"/>
      </w:r>
      <w:r w:rsidRPr="00477C60">
        <w:rPr>
          <w:rFonts w:ascii="Calibri" w:eastAsia="Calibri" w:hAnsi="Calibri"/>
          <w:color w:val="000000"/>
          <w:kern w:val="24"/>
          <w:sz w:val="28"/>
          <w:szCs w:val="28"/>
        </w:rPr>
        <w:t xml:space="preserve"> Uteblivna åtgärder får negativa konsekvenser för perspektivet</w:t>
      </w:r>
    </w:p>
    <w:p w14:paraId="25013813" w14:textId="77777777" w:rsidR="00477C60" w:rsidRPr="00477C60" w:rsidRDefault="00477C60" w:rsidP="00477C60">
      <w:pPr>
        <w:pStyle w:val="Normalwebb"/>
        <w:spacing w:before="0" w:beforeAutospacing="0" w:after="160" w:afterAutospacing="0" w:line="256" w:lineRule="auto"/>
        <w:rPr>
          <w:sz w:val="28"/>
          <w:szCs w:val="28"/>
        </w:rPr>
      </w:pPr>
      <w:r w:rsidRPr="00477C60">
        <w:rPr>
          <w:rFonts w:ascii="Calibri" w:eastAsia="Calibri" w:hAnsi="Webdings"/>
          <w:color w:val="FFC000"/>
          <w:kern w:val="24"/>
          <w:sz w:val="28"/>
          <w:szCs w:val="28"/>
        </w:rPr>
        <w:sym w:font="Webdings" w:char="F06E"/>
      </w:r>
      <w:r w:rsidRPr="00477C60">
        <w:rPr>
          <w:rFonts w:ascii="Calibri" w:eastAsia="Calibri" w:hAnsi="Calibri"/>
          <w:color w:val="000000"/>
          <w:kern w:val="24"/>
          <w:sz w:val="28"/>
          <w:szCs w:val="28"/>
        </w:rPr>
        <w:t xml:space="preserve"> Uteblivna åtgärder får inga konsekvenser för perspektivet/ eller osäkerhet  kring konsekvenser</w:t>
      </w:r>
    </w:p>
    <w:p w14:paraId="3AD1057F" w14:textId="77777777" w:rsidR="00477C60" w:rsidRPr="00477C60" w:rsidRDefault="00477C60" w:rsidP="00477C60">
      <w:pPr>
        <w:pStyle w:val="Normalwebb"/>
        <w:spacing w:before="0" w:beforeAutospacing="0" w:after="160" w:afterAutospacing="0" w:line="256" w:lineRule="auto"/>
        <w:rPr>
          <w:sz w:val="28"/>
          <w:szCs w:val="28"/>
        </w:rPr>
      </w:pPr>
      <w:r w:rsidRPr="00477C60">
        <w:rPr>
          <w:rFonts w:ascii="Calibri" w:eastAsia="Calibri" w:hAnsi="Webdings"/>
          <w:color w:val="538135"/>
          <w:kern w:val="24"/>
          <w:sz w:val="28"/>
          <w:szCs w:val="28"/>
        </w:rPr>
        <w:sym w:font="Webdings" w:char="F06E"/>
      </w:r>
      <w:r w:rsidRPr="00477C60">
        <w:rPr>
          <w:rFonts w:ascii="Calibri" w:eastAsia="Calibri" w:hAnsi="Calibri"/>
          <w:color w:val="000000"/>
          <w:kern w:val="24"/>
          <w:sz w:val="28"/>
          <w:szCs w:val="28"/>
        </w:rPr>
        <w:t xml:space="preserve"> Uteblivna åtgärder får positiva konsekvenser för perspektivet</w:t>
      </w:r>
    </w:p>
    <w:p w14:paraId="7FCCB5BF" w14:textId="77777777" w:rsidR="00477C60" w:rsidRPr="00477C60" w:rsidRDefault="00477C60" w:rsidP="00A10704">
      <w:pPr>
        <w:pStyle w:val="Normalwebb"/>
        <w:spacing w:before="0" w:beforeAutospacing="0" w:after="160" w:afterAutospacing="0" w:line="256" w:lineRule="auto"/>
        <w:rPr>
          <w:rFonts w:asciiTheme="minorHAnsi" w:hAnsiTheme="minorHAnsi" w:cstheme="minorHAnsi"/>
        </w:rPr>
      </w:pPr>
      <w:r w:rsidRPr="00477C60">
        <w:rPr>
          <w:rFonts w:ascii="Calibri" w:eastAsia="Calibri" w:hAnsi="Webdings"/>
          <w:color w:val="5B9BD5"/>
          <w:kern w:val="24"/>
          <w:sz w:val="28"/>
          <w:szCs w:val="28"/>
        </w:rPr>
        <w:sym w:font="Webdings" w:char="F06E"/>
      </w:r>
      <w:r w:rsidRPr="00477C60">
        <w:rPr>
          <w:rFonts w:ascii="Calibri" w:eastAsia="Calibri" w:hAnsi="Calibri"/>
          <w:color w:val="000000"/>
          <w:kern w:val="24"/>
          <w:sz w:val="28"/>
          <w:szCs w:val="28"/>
        </w:rPr>
        <w:t xml:space="preserve"> Bedömning kan inte göras</w:t>
      </w:r>
    </w:p>
    <w:sectPr w:rsidR="00477C60" w:rsidRPr="00477C60" w:rsidSect="00350FBB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B15CA" w14:textId="77777777" w:rsidR="00350FBB" w:rsidRDefault="00350FBB" w:rsidP="00477C60">
      <w:pPr>
        <w:spacing w:after="0" w:line="240" w:lineRule="auto"/>
      </w:pPr>
      <w:r>
        <w:separator/>
      </w:r>
    </w:p>
  </w:endnote>
  <w:endnote w:type="continuationSeparator" w:id="0">
    <w:p w14:paraId="00C694D0" w14:textId="77777777" w:rsidR="00350FBB" w:rsidRDefault="00350FBB" w:rsidP="00477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21EA1" w14:textId="77777777" w:rsidR="00350FBB" w:rsidRDefault="00350FBB" w:rsidP="00477C60">
      <w:pPr>
        <w:spacing w:after="0" w:line="240" w:lineRule="auto"/>
      </w:pPr>
      <w:r>
        <w:separator/>
      </w:r>
    </w:p>
  </w:footnote>
  <w:footnote w:type="continuationSeparator" w:id="0">
    <w:p w14:paraId="4B79370F" w14:textId="77777777" w:rsidR="00350FBB" w:rsidRDefault="00350FBB" w:rsidP="00477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77BD1" w14:textId="77777777" w:rsidR="00477C60" w:rsidRDefault="00477C60" w:rsidP="00477C60">
    <w:pPr>
      <w:pStyle w:val="Sidhuvud"/>
      <w:jc w:val="right"/>
    </w:pPr>
    <w:r>
      <w:rPr>
        <w:noProof/>
        <w:lang w:eastAsia="sv-SE"/>
      </w:rPr>
      <w:drawing>
        <wp:inline distT="0" distB="0" distL="0" distR="0" wp14:anchorId="2EE722EF" wp14:editId="74340795">
          <wp:extent cx="1177200" cy="482400"/>
          <wp:effectExtent l="0" t="0" r="4445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KR fär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7200" cy="482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841367"/>
    <w:multiLevelType w:val="hybridMultilevel"/>
    <w:tmpl w:val="FD681CC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486FD8"/>
    <w:multiLevelType w:val="hybridMultilevel"/>
    <w:tmpl w:val="5BF897B2"/>
    <w:lvl w:ilvl="0" w:tplc="D8DC21CE">
      <w:start w:val="1"/>
      <w:numFmt w:val="bullet"/>
      <w:lvlText w:val=""/>
      <w:lvlJc w:val="left"/>
      <w:pPr>
        <w:ind w:left="720" w:hanging="360"/>
      </w:pPr>
      <w:rPr>
        <w:rFonts w:ascii="Webdings" w:eastAsiaTheme="minorHAnsi" w:hAnsi="Webdings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793401"/>
    <w:multiLevelType w:val="hybridMultilevel"/>
    <w:tmpl w:val="476A2C88"/>
    <w:lvl w:ilvl="0" w:tplc="9A66AC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4010796">
    <w:abstractNumId w:val="1"/>
  </w:num>
  <w:num w:numId="2" w16cid:durableId="1407146255">
    <w:abstractNumId w:val="2"/>
  </w:num>
  <w:num w:numId="3" w16cid:durableId="5572779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BC3"/>
    <w:rsid w:val="00027B64"/>
    <w:rsid w:val="000526EE"/>
    <w:rsid w:val="000D6B87"/>
    <w:rsid w:val="00123F2F"/>
    <w:rsid w:val="00216B6D"/>
    <w:rsid w:val="00346C90"/>
    <w:rsid w:val="00350FBB"/>
    <w:rsid w:val="00477C60"/>
    <w:rsid w:val="00483478"/>
    <w:rsid w:val="004D60DA"/>
    <w:rsid w:val="00755478"/>
    <w:rsid w:val="009B74B3"/>
    <w:rsid w:val="009E4B72"/>
    <w:rsid w:val="00A10704"/>
    <w:rsid w:val="00B855C8"/>
    <w:rsid w:val="00BD0956"/>
    <w:rsid w:val="00C7342B"/>
    <w:rsid w:val="00CE7979"/>
    <w:rsid w:val="00D454F3"/>
    <w:rsid w:val="00E46024"/>
    <w:rsid w:val="00F3146A"/>
    <w:rsid w:val="00F76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ADDA2A"/>
  <w15:chartTrackingRefBased/>
  <w15:docId w15:val="{DD1C7394-6841-48D9-A404-8D7E6DEFE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F76B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F76BC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F76BC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F76BC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1Char">
    <w:name w:val="Rubrik 1 Char"/>
    <w:basedOn w:val="Standardstycketeckensnitt"/>
    <w:link w:val="Rubrik1"/>
    <w:uiPriority w:val="9"/>
    <w:rsid w:val="00F76BC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F76BC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ellrutnt">
    <w:name w:val="Table Grid"/>
    <w:basedOn w:val="Normaltabell"/>
    <w:uiPriority w:val="39"/>
    <w:rsid w:val="00F76B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216B6D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477C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77C60"/>
  </w:style>
  <w:style w:type="paragraph" w:styleId="Sidfot">
    <w:name w:val="footer"/>
    <w:basedOn w:val="Normal"/>
    <w:link w:val="SidfotChar"/>
    <w:uiPriority w:val="99"/>
    <w:unhideWhenUsed/>
    <w:rsid w:val="00477C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77C60"/>
  </w:style>
  <w:style w:type="paragraph" w:styleId="Normalwebb">
    <w:name w:val="Normal (Web)"/>
    <w:basedOn w:val="Normal"/>
    <w:uiPriority w:val="99"/>
    <w:unhideWhenUsed/>
    <w:rsid w:val="00477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46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728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78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15098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0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217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Sverige Kommuner och Landsting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Feuk</dc:creator>
  <cp:keywords/>
  <dc:description/>
  <cp:lastModifiedBy>Höög Eva</cp:lastModifiedBy>
  <cp:revision>2</cp:revision>
  <dcterms:created xsi:type="dcterms:W3CDTF">2024-05-07T13:19:00Z</dcterms:created>
  <dcterms:modified xsi:type="dcterms:W3CDTF">2024-05-07T13:19:00Z</dcterms:modified>
</cp:coreProperties>
</file>